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41" w:rsidRPr="00CA4011" w:rsidRDefault="00563141" w:rsidP="00563141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</w:pPr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 xml:space="preserve">Утверждаю </w:t>
      </w:r>
    </w:p>
    <w:p w:rsidR="00563141" w:rsidRPr="00CA4011" w:rsidRDefault="00563141" w:rsidP="00563141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</w:pPr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>_________________Е.В. Полищук</w:t>
      </w:r>
    </w:p>
    <w:p w:rsidR="00563141" w:rsidRPr="00CA4011" w:rsidRDefault="00563141" w:rsidP="00563141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</w:pPr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 xml:space="preserve">Директор </w:t>
      </w:r>
      <w:bookmarkStart w:id="0" w:name="_Hlk157606533"/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 xml:space="preserve">МБОУ </w:t>
      </w:r>
      <w:proofErr w:type="spellStart"/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>Зимовниковской</w:t>
      </w:r>
      <w:proofErr w:type="spellEnd"/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 xml:space="preserve"> СОШ № 6</w:t>
      </w:r>
      <w:bookmarkEnd w:id="0"/>
    </w:p>
    <w:p w:rsidR="00563141" w:rsidRPr="00CA4011" w:rsidRDefault="00563141" w:rsidP="00563141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</w:pPr>
      <w:r w:rsidRPr="00CA4011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  <w:t>имени Героя России Дьяченко А.А.</w:t>
      </w:r>
    </w:p>
    <w:p w:rsidR="00563141" w:rsidRPr="00CA4011" w:rsidRDefault="00563141" w:rsidP="00563141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eastAsia="en-US" w:bidi="ar-SA"/>
        </w:rPr>
      </w:pPr>
    </w:p>
    <w:p w:rsidR="009F522C" w:rsidRPr="00CA4011" w:rsidRDefault="00DC134B" w:rsidP="00CA4011">
      <w:pPr>
        <w:pStyle w:val="1"/>
        <w:ind w:firstLine="580"/>
        <w:jc w:val="both"/>
        <w:rPr>
          <w:sz w:val="27"/>
          <w:szCs w:val="27"/>
        </w:rPr>
      </w:pPr>
      <w:r w:rsidRPr="00CA4011">
        <w:rPr>
          <w:sz w:val="27"/>
          <w:szCs w:val="27"/>
        </w:rPr>
        <w:t>Инструкция пользователя информационной системы персональных данных</w:t>
      </w:r>
    </w:p>
    <w:p w:rsidR="009F522C" w:rsidRPr="00CA4011" w:rsidRDefault="00DC134B" w:rsidP="00CA4011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  <w:rPr>
          <w:sz w:val="27"/>
          <w:szCs w:val="27"/>
        </w:rPr>
      </w:pPr>
      <w:bookmarkStart w:id="1" w:name="bookmark0"/>
      <w:bookmarkEnd w:id="1"/>
      <w:r w:rsidRPr="00CA4011">
        <w:rPr>
          <w:sz w:val="27"/>
          <w:szCs w:val="27"/>
        </w:rPr>
        <w:t>Общие положения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87"/>
        </w:tabs>
        <w:ind w:firstLine="720"/>
        <w:jc w:val="both"/>
        <w:rPr>
          <w:sz w:val="27"/>
          <w:szCs w:val="27"/>
        </w:rPr>
      </w:pPr>
      <w:bookmarkStart w:id="2" w:name="bookmark1"/>
      <w:bookmarkEnd w:id="2"/>
      <w:r w:rsidRPr="00CA4011">
        <w:rPr>
          <w:sz w:val="27"/>
          <w:szCs w:val="27"/>
        </w:rPr>
        <w:t>Настоящая инструкция определяет основные обязанности, права и ответственность пользователей информационной</w:t>
      </w:r>
      <w:r w:rsidRPr="00CA4011">
        <w:rPr>
          <w:sz w:val="27"/>
          <w:szCs w:val="27"/>
        </w:rPr>
        <w:t xml:space="preserve"> системы персональных данных в </w:t>
      </w:r>
      <w:r w:rsidR="00563141" w:rsidRPr="00CA4011">
        <w:rPr>
          <w:sz w:val="27"/>
          <w:szCs w:val="27"/>
        </w:rPr>
        <w:t xml:space="preserve">МБОУ </w:t>
      </w:r>
      <w:proofErr w:type="spellStart"/>
      <w:r w:rsidR="00563141" w:rsidRPr="00CA4011">
        <w:rPr>
          <w:sz w:val="27"/>
          <w:szCs w:val="27"/>
        </w:rPr>
        <w:t>Зимовниковской</w:t>
      </w:r>
      <w:proofErr w:type="spellEnd"/>
      <w:r w:rsidR="00563141" w:rsidRPr="00CA4011">
        <w:rPr>
          <w:sz w:val="27"/>
          <w:szCs w:val="27"/>
        </w:rPr>
        <w:t xml:space="preserve"> СОШ № 6 имени Героя России Дьяченко Андрея Александровича </w:t>
      </w:r>
      <w:r w:rsidRPr="00CA4011">
        <w:rPr>
          <w:sz w:val="27"/>
          <w:szCs w:val="27"/>
        </w:rPr>
        <w:t>(далее - Организация</w:t>
      </w:r>
      <w:r w:rsidRPr="00CA4011">
        <w:rPr>
          <w:sz w:val="27"/>
          <w:szCs w:val="27"/>
        </w:rPr>
        <w:t>).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96"/>
        </w:tabs>
        <w:ind w:firstLine="720"/>
        <w:jc w:val="both"/>
        <w:rPr>
          <w:sz w:val="27"/>
          <w:szCs w:val="27"/>
        </w:rPr>
      </w:pPr>
      <w:bookmarkStart w:id="3" w:name="bookmark2"/>
      <w:bookmarkEnd w:id="3"/>
      <w:r w:rsidRPr="00CA4011">
        <w:rPr>
          <w:sz w:val="27"/>
          <w:szCs w:val="27"/>
        </w:rPr>
        <w:t>Пользователями информационной системы персональных данных, являются работники Организации, допущенные к работе в информационной системе персональных данных в установ</w:t>
      </w:r>
      <w:r w:rsidRPr="00CA4011">
        <w:rPr>
          <w:sz w:val="27"/>
          <w:szCs w:val="27"/>
        </w:rPr>
        <w:t>ленном порядке на основании приказа Организации (далее - Пользователь).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7"/>
          <w:szCs w:val="27"/>
        </w:rPr>
      </w:pPr>
      <w:bookmarkStart w:id="4" w:name="bookmark3"/>
      <w:bookmarkEnd w:id="4"/>
      <w:r w:rsidRPr="00CA4011">
        <w:rPr>
          <w:sz w:val="27"/>
          <w:szCs w:val="27"/>
        </w:rPr>
        <w:t>Пользователь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Федерации: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56"/>
        </w:tabs>
        <w:ind w:firstLine="720"/>
        <w:jc w:val="both"/>
        <w:rPr>
          <w:sz w:val="27"/>
          <w:szCs w:val="27"/>
        </w:rPr>
      </w:pPr>
      <w:bookmarkStart w:id="5" w:name="bookmark4"/>
      <w:bookmarkEnd w:id="5"/>
      <w:r w:rsidRPr="00CA4011">
        <w:rPr>
          <w:sz w:val="27"/>
          <w:szCs w:val="27"/>
        </w:rPr>
        <w:t>Трудовой кодекс</w:t>
      </w:r>
      <w:r w:rsidRPr="00CA4011">
        <w:rPr>
          <w:sz w:val="27"/>
          <w:szCs w:val="27"/>
        </w:rPr>
        <w:t xml:space="preserve"> Российской Федерации (ст. 65, ст.85-90);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56"/>
          <w:tab w:val="left" w:pos="5707"/>
          <w:tab w:val="left" w:pos="6250"/>
        </w:tabs>
        <w:ind w:firstLine="720"/>
        <w:jc w:val="both"/>
        <w:rPr>
          <w:sz w:val="27"/>
          <w:szCs w:val="27"/>
        </w:rPr>
      </w:pPr>
      <w:bookmarkStart w:id="6" w:name="bookmark5"/>
      <w:bookmarkEnd w:id="6"/>
      <w:r w:rsidRPr="00CA4011">
        <w:rPr>
          <w:sz w:val="27"/>
          <w:szCs w:val="27"/>
        </w:rPr>
        <w:t>Федеральный закон от 27.07.2006</w:t>
      </w:r>
      <w:r w:rsidR="00563141" w:rsidRPr="00CA4011">
        <w:rPr>
          <w:sz w:val="27"/>
          <w:szCs w:val="27"/>
        </w:rPr>
        <w:t xml:space="preserve"> </w:t>
      </w:r>
      <w:r w:rsidRPr="00CA4011">
        <w:rPr>
          <w:sz w:val="27"/>
          <w:szCs w:val="27"/>
        </w:rPr>
        <w:t>№</w:t>
      </w:r>
      <w:r w:rsidR="00563141" w:rsidRPr="00CA4011">
        <w:rPr>
          <w:sz w:val="27"/>
          <w:szCs w:val="27"/>
        </w:rPr>
        <w:t xml:space="preserve"> </w:t>
      </w:r>
      <w:r w:rsidRPr="00CA4011">
        <w:rPr>
          <w:sz w:val="27"/>
          <w:szCs w:val="27"/>
        </w:rPr>
        <w:t>149-ФЗ «Об информации,</w:t>
      </w:r>
    </w:p>
    <w:p w:rsidR="009F522C" w:rsidRPr="00CA4011" w:rsidRDefault="00DC134B">
      <w:pPr>
        <w:pStyle w:val="1"/>
        <w:ind w:firstLine="0"/>
        <w:jc w:val="both"/>
        <w:rPr>
          <w:sz w:val="27"/>
          <w:szCs w:val="27"/>
        </w:rPr>
      </w:pPr>
      <w:r w:rsidRPr="00CA4011">
        <w:rPr>
          <w:sz w:val="27"/>
          <w:szCs w:val="27"/>
        </w:rPr>
        <w:t>информационных технологиях и защите информации»;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32"/>
        </w:tabs>
        <w:ind w:firstLine="720"/>
        <w:jc w:val="both"/>
        <w:rPr>
          <w:sz w:val="27"/>
          <w:szCs w:val="27"/>
        </w:rPr>
      </w:pPr>
      <w:bookmarkStart w:id="7" w:name="bookmark6"/>
      <w:bookmarkEnd w:id="7"/>
      <w:r w:rsidRPr="00CA4011">
        <w:rPr>
          <w:sz w:val="27"/>
          <w:szCs w:val="27"/>
        </w:rPr>
        <w:t>Федеральный закон от 27.07.2006 № 152-ФЗ «О персональных данных» (далее - Федеральный закон № 152-ФЗ);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  <w:rPr>
          <w:sz w:val="27"/>
          <w:szCs w:val="27"/>
        </w:rPr>
      </w:pPr>
      <w:bookmarkStart w:id="8" w:name="bookmark7"/>
      <w:bookmarkEnd w:id="8"/>
      <w:r w:rsidRPr="00CA4011">
        <w:rPr>
          <w:sz w:val="27"/>
          <w:szCs w:val="27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56"/>
        </w:tabs>
        <w:ind w:firstLine="720"/>
        <w:jc w:val="both"/>
        <w:rPr>
          <w:sz w:val="27"/>
          <w:szCs w:val="27"/>
        </w:rPr>
      </w:pPr>
      <w:bookmarkStart w:id="9" w:name="bookmark8"/>
      <w:bookmarkEnd w:id="9"/>
      <w:r w:rsidRPr="00CA4011">
        <w:rPr>
          <w:sz w:val="27"/>
          <w:szCs w:val="27"/>
        </w:rPr>
        <w:t>локальные акты Организации в сфере обработки персональных данных</w:t>
      </w:r>
      <w:r w:rsidR="00563141" w:rsidRPr="00CA4011">
        <w:rPr>
          <w:sz w:val="27"/>
          <w:szCs w:val="27"/>
        </w:rPr>
        <w:t>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96"/>
        </w:tabs>
        <w:ind w:firstLine="720"/>
        <w:jc w:val="both"/>
        <w:rPr>
          <w:sz w:val="27"/>
          <w:szCs w:val="27"/>
        </w:rPr>
      </w:pPr>
      <w:bookmarkStart w:id="10" w:name="bookmark9"/>
      <w:bookmarkEnd w:id="10"/>
      <w:r w:rsidRPr="00CA4011">
        <w:rPr>
          <w:sz w:val="27"/>
          <w:szCs w:val="27"/>
        </w:rPr>
        <w:t>Основные понятия и термины, используемые в настоящей инструкции, применяются в значениях, определенных статьей 3 Федерального закона № 152-ФЗ.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7"/>
          <w:szCs w:val="27"/>
        </w:rPr>
      </w:pPr>
      <w:bookmarkStart w:id="11" w:name="bookmark10"/>
      <w:bookmarkEnd w:id="11"/>
      <w:r w:rsidRPr="00CA4011">
        <w:rPr>
          <w:sz w:val="27"/>
          <w:szCs w:val="27"/>
        </w:rPr>
        <w:t>Пользователь получает указания от своего непосредственного руководителя и подотчетно ему.</w:t>
      </w:r>
    </w:p>
    <w:p w:rsidR="009F522C" w:rsidRPr="00CA4011" w:rsidRDefault="00DC134B">
      <w:pPr>
        <w:pStyle w:val="1"/>
        <w:numPr>
          <w:ilvl w:val="0"/>
          <w:numId w:val="1"/>
        </w:numPr>
        <w:tabs>
          <w:tab w:val="left" w:pos="1095"/>
        </w:tabs>
        <w:ind w:firstLine="720"/>
        <w:jc w:val="both"/>
        <w:rPr>
          <w:sz w:val="27"/>
          <w:szCs w:val="27"/>
        </w:rPr>
      </w:pPr>
      <w:bookmarkStart w:id="12" w:name="bookmark11"/>
      <w:bookmarkEnd w:id="12"/>
      <w:r w:rsidRPr="00CA4011">
        <w:rPr>
          <w:sz w:val="27"/>
          <w:szCs w:val="27"/>
        </w:rPr>
        <w:t>Обязанности пользоват</w:t>
      </w:r>
      <w:r w:rsidRPr="00CA4011">
        <w:rPr>
          <w:sz w:val="27"/>
          <w:szCs w:val="27"/>
        </w:rPr>
        <w:t>еля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7"/>
          <w:szCs w:val="27"/>
        </w:rPr>
      </w:pPr>
      <w:bookmarkStart w:id="13" w:name="bookmark12"/>
      <w:bookmarkEnd w:id="13"/>
      <w:r w:rsidRPr="00CA4011">
        <w:rPr>
          <w:sz w:val="27"/>
          <w:szCs w:val="27"/>
        </w:rPr>
        <w:t>Знать и выполнять требования действующих нормативных правовых актов Российской Федерации, а также локальных актов, правил и инструкций Организации, регламентирующих деятельность по обработке и защите персональных данных в том числе: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56"/>
        </w:tabs>
        <w:ind w:firstLine="720"/>
        <w:jc w:val="both"/>
        <w:rPr>
          <w:sz w:val="27"/>
          <w:szCs w:val="27"/>
        </w:rPr>
      </w:pPr>
      <w:bookmarkStart w:id="14" w:name="bookmark13"/>
      <w:bookmarkEnd w:id="14"/>
      <w:r w:rsidRPr="00CA4011">
        <w:rPr>
          <w:sz w:val="27"/>
          <w:szCs w:val="27"/>
        </w:rPr>
        <w:t>Правил обработки пе</w:t>
      </w:r>
      <w:r w:rsidRPr="00CA4011">
        <w:rPr>
          <w:sz w:val="27"/>
          <w:szCs w:val="27"/>
        </w:rPr>
        <w:t>рсональных данных;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  <w:rPr>
          <w:sz w:val="27"/>
          <w:szCs w:val="27"/>
        </w:rPr>
      </w:pPr>
      <w:bookmarkStart w:id="15" w:name="bookmark14"/>
      <w:bookmarkEnd w:id="15"/>
      <w:r w:rsidRPr="00CA4011">
        <w:rPr>
          <w:sz w:val="27"/>
          <w:szCs w:val="27"/>
        </w:rPr>
        <w:t>Порядка доступа работников в помещения, в которых ведется обработка персональных данных;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  <w:rPr>
          <w:sz w:val="27"/>
          <w:szCs w:val="27"/>
        </w:rPr>
      </w:pPr>
      <w:bookmarkStart w:id="16" w:name="bookmark15"/>
      <w:bookmarkEnd w:id="16"/>
      <w:r w:rsidRPr="00CA4011">
        <w:rPr>
          <w:sz w:val="27"/>
          <w:szCs w:val="27"/>
        </w:rPr>
        <w:t>Правил организации режима обеспечения безопасности помещений, в которых размещена информационная система;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  <w:rPr>
          <w:sz w:val="27"/>
          <w:szCs w:val="27"/>
        </w:rPr>
      </w:pPr>
      <w:bookmarkStart w:id="17" w:name="bookmark16"/>
      <w:bookmarkEnd w:id="17"/>
      <w:r w:rsidRPr="00CA4011">
        <w:rPr>
          <w:sz w:val="27"/>
          <w:szCs w:val="27"/>
        </w:rPr>
        <w:t>Правил доступа к персональным данным, обра</w:t>
      </w:r>
      <w:r w:rsidRPr="00CA4011">
        <w:rPr>
          <w:sz w:val="27"/>
          <w:szCs w:val="27"/>
        </w:rPr>
        <w:t>батываемым в информационной системе.</w:t>
      </w:r>
    </w:p>
    <w:p w:rsidR="009F522C" w:rsidRPr="00CA4011" w:rsidRDefault="00DC134B" w:rsidP="00563141">
      <w:pPr>
        <w:pStyle w:val="1"/>
        <w:numPr>
          <w:ilvl w:val="1"/>
          <w:numId w:val="1"/>
        </w:numPr>
        <w:tabs>
          <w:tab w:val="left" w:pos="1292"/>
        </w:tabs>
        <w:ind w:firstLine="720"/>
        <w:jc w:val="both"/>
        <w:rPr>
          <w:sz w:val="27"/>
          <w:szCs w:val="27"/>
        </w:rPr>
      </w:pPr>
      <w:bookmarkStart w:id="18" w:name="bookmark17"/>
      <w:bookmarkEnd w:id="18"/>
      <w:r w:rsidRPr="00CA4011">
        <w:rPr>
          <w:sz w:val="27"/>
          <w:szCs w:val="27"/>
        </w:rPr>
        <w:t>Знать и выполнять установленные требования по учету, хранению и использованию носителей персональных данных, обеспечению безопасности персональных данных.</w:t>
      </w:r>
    </w:p>
    <w:p w:rsidR="009F522C" w:rsidRPr="00CA4011" w:rsidRDefault="00DC134B" w:rsidP="00563141">
      <w:pPr>
        <w:pStyle w:val="1"/>
        <w:numPr>
          <w:ilvl w:val="1"/>
          <w:numId w:val="1"/>
        </w:numPr>
        <w:tabs>
          <w:tab w:val="left" w:pos="1250"/>
        </w:tabs>
        <w:ind w:firstLine="720"/>
        <w:jc w:val="both"/>
        <w:rPr>
          <w:sz w:val="27"/>
          <w:szCs w:val="27"/>
        </w:rPr>
      </w:pPr>
      <w:bookmarkStart w:id="19" w:name="bookmark18"/>
      <w:bookmarkEnd w:id="19"/>
      <w:r w:rsidRPr="00CA4011">
        <w:rPr>
          <w:sz w:val="27"/>
          <w:szCs w:val="27"/>
        </w:rPr>
        <w:t>Соблюдать установленную технологию обработки персональных данных</w:t>
      </w:r>
      <w:r w:rsidRPr="00CA4011">
        <w:rPr>
          <w:sz w:val="27"/>
          <w:szCs w:val="27"/>
        </w:rPr>
        <w:t>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7"/>
          <w:szCs w:val="27"/>
        </w:rPr>
      </w:pPr>
      <w:bookmarkStart w:id="20" w:name="bookmark19"/>
      <w:bookmarkEnd w:id="20"/>
      <w:r w:rsidRPr="00CA4011">
        <w:rPr>
          <w:sz w:val="27"/>
          <w:szCs w:val="27"/>
        </w:rPr>
        <w:lastRenderedPageBreak/>
        <w:t>Обеспечивать конфиденциальность персональных данных, ставших известными в результате обработки персональных данных.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  <w:rPr>
          <w:sz w:val="27"/>
          <w:szCs w:val="27"/>
        </w:rPr>
      </w:pPr>
      <w:bookmarkStart w:id="21" w:name="bookmark20"/>
      <w:bookmarkEnd w:id="21"/>
      <w:r w:rsidRPr="00CA4011">
        <w:rPr>
          <w:sz w:val="27"/>
          <w:szCs w:val="27"/>
        </w:rPr>
        <w:t>Соблюдать требования парольной политики.</w:t>
      </w:r>
    </w:p>
    <w:p w:rsidR="009F522C" w:rsidRPr="00CA4011" w:rsidRDefault="00DC134B">
      <w:pPr>
        <w:pStyle w:val="1"/>
        <w:numPr>
          <w:ilvl w:val="1"/>
          <w:numId w:val="1"/>
        </w:numPr>
        <w:ind w:firstLine="720"/>
        <w:jc w:val="both"/>
        <w:rPr>
          <w:sz w:val="27"/>
          <w:szCs w:val="27"/>
        </w:rPr>
      </w:pPr>
      <w:bookmarkStart w:id="22" w:name="bookmark21"/>
      <w:bookmarkEnd w:id="22"/>
      <w:r w:rsidRPr="00CA4011">
        <w:rPr>
          <w:sz w:val="27"/>
          <w:szCs w:val="27"/>
        </w:rPr>
        <w:t xml:space="preserve"> При возникновении внештатных и аварийных ситуаций незамедлительно докладывать непосредственному руководителю и системному администратору информационных систем для приятия необходимых мер с целью ликвидации их последствий и возможного ущерба.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83"/>
        </w:tabs>
        <w:ind w:firstLine="720"/>
        <w:jc w:val="both"/>
        <w:rPr>
          <w:sz w:val="27"/>
          <w:szCs w:val="27"/>
        </w:rPr>
      </w:pPr>
      <w:bookmarkStart w:id="23" w:name="bookmark22"/>
      <w:bookmarkEnd w:id="23"/>
      <w:r w:rsidRPr="00CA4011">
        <w:rPr>
          <w:sz w:val="27"/>
          <w:szCs w:val="27"/>
        </w:rPr>
        <w:t xml:space="preserve">Пользователю </w:t>
      </w:r>
      <w:r w:rsidRPr="00CA4011">
        <w:rPr>
          <w:sz w:val="27"/>
          <w:szCs w:val="27"/>
        </w:rPr>
        <w:t>ЗАПРЕЩАЕТСЯ: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7"/>
          <w:szCs w:val="27"/>
        </w:rPr>
      </w:pPr>
      <w:bookmarkStart w:id="24" w:name="bookmark23"/>
      <w:bookmarkEnd w:id="24"/>
      <w:r w:rsidRPr="00CA4011">
        <w:rPr>
          <w:sz w:val="27"/>
          <w:szCs w:val="27"/>
        </w:rPr>
        <w:t>подключать к техническим средствам информационной системы персональных данных (далее - ИС) нештатные устройства (флэш-диски, карты памяти, жесткие диски и др.);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7"/>
          <w:szCs w:val="27"/>
        </w:rPr>
      </w:pPr>
      <w:bookmarkStart w:id="25" w:name="bookmark24"/>
      <w:bookmarkEnd w:id="25"/>
      <w:r w:rsidRPr="00CA4011">
        <w:rPr>
          <w:sz w:val="27"/>
          <w:szCs w:val="27"/>
        </w:rPr>
        <w:t>самостоятельно вносить изменения в состав, конфигурацию и размещение технических с</w:t>
      </w:r>
      <w:r w:rsidRPr="00CA4011">
        <w:rPr>
          <w:sz w:val="27"/>
          <w:szCs w:val="27"/>
        </w:rPr>
        <w:t>редств ИС;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7"/>
          <w:szCs w:val="27"/>
        </w:rPr>
      </w:pPr>
      <w:bookmarkStart w:id="26" w:name="bookmark25"/>
      <w:bookmarkEnd w:id="26"/>
      <w:r w:rsidRPr="00CA4011">
        <w:rPr>
          <w:sz w:val="27"/>
          <w:szCs w:val="27"/>
        </w:rPr>
        <w:t>самостоятельно вносить изменения в состав, конфигурацию и настройку программного обеспечения, установленного в ИС;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7"/>
          <w:szCs w:val="27"/>
        </w:rPr>
      </w:pPr>
      <w:bookmarkStart w:id="27" w:name="bookmark26"/>
      <w:bookmarkEnd w:id="27"/>
      <w:r w:rsidRPr="00CA4011">
        <w:rPr>
          <w:sz w:val="27"/>
          <w:szCs w:val="27"/>
        </w:rPr>
        <w:t>разрешать работу со средствами ИС лицам, не допущенным к обработке персональных данных в установленном порядке;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0"/>
        </w:tabs>
        <w:ind w:firstLine="720"/>
        <w:jc w:val="both"/>
        <w:rPr>
          <w:sz w:val="27"/>
          <w:szCs w:val="27"/>
        </w:rPr>
      </w:pPr>
      <w:bookmarkStart w:id="28" w:name="bookmark27"/>
      <w:bookmarkEnd w:id="28"/>
      <w:r w:rsidRPr="00CA4011">
        <w:rPr>
          <w:sz w:val="27"/>
          <w:szCs w:val="27"/>
        </w:rPr>
        <w:t>оставлять незаблок</w:t>
      </w:r>
      <w:r w:rsidRPr="00CA4011">
        <w:rPr>
          <w:sz w:val="27"/>
          <w:szCs w:val="27"/>
        </w:rPr>
        <w:t>ированными автоматизированные рабочие места при отсутствии на рабочем месте;</w:t>
      </w:r>
    </w:p>
    <w:p w:rsidR="009F522C" w:rsidRPr="00CA4011" w:rsidRDefault="00DC134B">
      <w:pPr>
        <w:pStyle w:val="1"/>
        <w:numPr>
          <w:ilvl w:val="0"/>
          <w:numId w:val="2"/>
        </w:numPr>
        <w:tabs>
          <w:tab w:val="left" w:pos="1014"/>
        </w:tabs>
        <w:ind w:firstLine="720"/>
        <w:jc w:val="both"/>
        <w:rPr>
          <w:sz w:val="27"/>
          <w:szCs w:val="27"/>
        </w:rPr>
      </w:pPr>
      <w:bookmarkStart w:id="29" w:name="bookmark28"/>
      <w:bookmarkEnd w:id="29"/>
      <w:r w:rsidRPr="00CA4011">
        <w:rPr>
          <w:sz w:val="27"/>
          <w:szCs w:val="27"/>
        </w:rPr>
        <w:t>сообщать и передавать третьим лицам личные пароли и атрибуты доступа к ресурсам ИС.</w:t>
      </w:r>
    </w:p>
    <w:p w:rsidR="009F522C" w:rsidRPr="00CA4011" w:rsidRDefault="00DC134B">
      <w:pPr>
        <w:pStyle w:val="1"/>
        <w:numPr>
          <w:ilvl w:val="0"/>
          <w:numId w:val="1"/>
        </w:numPr>
        <w:tabs>
          <w:tab w:val="left" w:pos="1067"/>
        </w:tabs>
        <w:ind w:firstLine="720"/>
        <w:jc w:val="both"/>
        <w:rPr>
          <w:sz w:val="27"/>
          <w:szCs w:val="27"/>
        </w:rPr>
      </w:pPr>
      <w:bookmarkStart w:id="30" w:name="bookmark29"/>
      <w:bookmarkEnd w:id="30"/>
      <w:r w:rsidRPr="00CA4011">
        <w:rPr>
          <w:sz w:val="27"/>
          <w:szCs w:val="27"/>
        </w:rPr>
        <w:t>Права пользователя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64"/>
        </w:tabs>
        <w:ind w:firstLine="720"/>
        <w:jc w:val="both"/>
        <w:rPr>
          <w:sz w:val="27"/>
          <w:szCs w:val="27"/>
        </w:rPr>
      </w:pPr>
      <w:bookmarkStart w:id="31" w:name="bookmark30"/>
      <w:bookmarkEnd w:id="31"/>
      <w:r w:rsidRPr="00CA4011">
        <w:rPr>
          <w:sz w:val="27"/>
          <w:szCs w:val="27"/>
        </w:rPr>
        <w:t>Пользователь имеет право обращаться к ответственному за организацию обработк</w:t>
      </w:r>
      <w:r w:rsidRPr="00CA4011">
        <w:rPr>
          <w:sz w:val="27"/>
          <w:szCs w:val="27"/>
        </w:rPr>
        <w:t>и персональных данных по любым организационным вопросам, касающимся обработки и защиты персональных данных в ИС (выполнение режимных мер, установленной технологии обработки информации, инструкций и других документов по обеспечению информационной безопаснос</w:t>
      </w:r>
      <w:r w:rsidRPr="00CA4011">
        <w:rPr>
          <w:sz w:val="27"/>
          <w:szCs w:val="27"/>
        </w:rPr>
        <w:t>ти персональных данных).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7"/>
          <w:szCs w:val="27"/>
        </w:rPr>
      </w:pPr>
      <w:bookmarkStart w:id="32" w:name="bookmark31"/>
      <w:bookmarkEnd w:id="32"/>
      <w:r w:rsidRPr="00CA4011">
        <w:rPr>
          <w:sz w:val="27"/>
          <w:szCs w:val="27"/>
        </w:rPr>
        <w:t>Пользователь имеет право обращаться к системному администратору информационных систем с просьбой об оказании консультаций и технической помощи по обеспечению безопасности обрабатываемой в ИС информации, а также по вопросам эксплуат</w:t>
      </w:r>
      <w:r w:rsidRPr="00CA4011">
        <w:rPr>
          <w:sz w:val="27"/>
          <w:szCs w:val="27"/>
        </w:rPr>
        <w:t>ации установленных средств защиты информации.</w:t>
      </w:r>
    </w:p>
    <w:p w:rsidR="009F522C" w:rsidRPr="00CA4011" w:rsidRDefault="00DC134B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7"/>
          <w:szCs w:val="27"/>
        </w:rPr>
      </w:pPr>
      <w:bookmarkStart w:id="33" w:name="bookmark32"/>
      <w:bookmarkEnd w:id="33"/>
      <w:r w:rsidRPr="00CA4011">
        <w:rPr>
          <w:sz w:val="27"/>
          <w:szCs w:val="27"/>
        </w:rPr>
        <w:t>Пользователь имеет право обращаться к системному администратору с просьбой об оказании консультаций и технической помощи по использованию установленных в ИС программных и технических средств, в том числе средст</w:t>
      </w:r>
      <w:r w:rsidRPr="00CA4011">
        <w:rPr>
          <w:sz w:val="27"/>
          <w:szCs w:val="27"/>
        </w:rPr>
        <w:t>в защиты информации.</w:t>
      </w:r>
    </w:p>
    <w:p w:rsidR="009F522C" w:rsidRPr="00CA4011" w:rsidRDefault="00DC134B">
      <w:pPr>
        <w:pStyle w:val="1"/>
        <w:numPr>
          <w:ilvl w:val="0"/>
          <w:numId w:val="1"/>
        </w:numPr>
        <w:tabs>
          <w:tab w:val="left" w:pos="1072"/>
        </w:tabs>
        <w:ind w:firstLine="720"/>
        <w:jc w:val="both"/>
        <w:rPr>
          <w:sz w:val="27"/>
          <w:szCs w:val="27"/>
        </w:rPr>
      </w:pPr>
      <w:bookmarkStart w:id="34" w:name="bookmark33"/>
      <w:bookmarkEnd w:id="34"/>
      <w:r w:rsidRPr="00CA4011">
        <w:rPr>
          <w:sz w:val="27"/>
          <w:szCs w:val="27"/>
        </w:rPr>
        <w:t>Ответственность пользователя</w:t>
      </w:r>
    </w:p>
    <w:p w:rsidR="009F522C" w:rsidRPr="00CA4011" w:rsidRDefault="00DC134B">
      <w:pPr>
        <w:pStyle w:val="1"/>
        <w:spacing w:after="320"/>
        <w:ind w:firstLine="720"/>
        <w:jc w:val="both"/>
        <w:rPr>
          <w:sz w:val="27"/>
          <w:szCs w:val="27"/>
        </w:rPr>
      </w:pPr>
      <w:r w:rsidRPr="00CA4011">
        <w:rPr>
          <w:sz w:val="27"/>
          <w:szCs w:val="27"/>
        </w:rPr>
        <w:t xml:space="preserve">Пользователь информационной системы персональных данных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</w:t>
      </w:r>
      <w:r w:rsidRPr="00CA4011">
        <w:rPr>
          <w:sz w:val="27"/>
          <w:szCs w:val="27"/>
        </w:rPr>
        <w:t>действующим законодательством Российской Федерации.</w:t>
      </w:r>
    </w:p>
    <w:p w:rsidR="00CA4011" w:rsidRPr="00CA4011" w:rsidRDefault="00DC134B">
      <w:pPr>
        <w:pStyle w:val="1"/>
        <w:spacing w:after="440"/>
        <w:ind w:firstLine="0"/>
        <w:jc w:val="both"/>
        <w:rPr>
          <w:noProof/>
          <w:sz w:val="27"/>
          <w:szCs w:val="27"/>
        </w:rPr>
      </w:pPr>
      <w:r w:rsidRPr="00CA4011">
        <w:rPr>
          <w:sz w:val="27"/>
          <w:szCs w:val="27"/>
        </w:rPr>
        <w:t>С инструкцией ознакомлен:</w:t>
      </w:r>
      <w:r w:rsidR="00CA4011" w:rsidRPr="00CA4011">
        <w:rPr>
          <w:noProof/>
          <w:sz w:val="27"/>
          <w:szCs w:val="27"/>
        </w:rPr>
        <w:t xml:space="preserve"> </w:t>
      </w:r>
    </w:p>
    <w:p w:rsidR="00CA4011" w:rsidRDefault="00CA4011">
      <w:pPr>
        <w:pStyle w:val="1"/>
        <w:spacing w:after="440"/>
        <w:ind w:firstLine="0"/>
        <w:jc w:val="both"/>
      </w:pPr>
      <w:r>
        <w:rPr>
          <w:noProof/>
        </w:rPr>
        <w:drawing>
          <wp:inline distT="0" distB="0" distL="0" distR="0" wp14:anchorId="7D4ED996" wp14:editId="54FE3FA9">
            <wp:extent cx="6157595" cy="18951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8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22C" w:rsidRDefault="009F522C" w:rsidP="00CA4011">
      <w:pPr>
        <w:pStyle w:val="1"/>
        <w:tabs>
          <w:tab w:val="left" w:pos="3350"/>
        </w:tabs>
        <w:spacing w:after="380"/>
        <w:ind w:right="580" w:firstLine="0"/>
      </w:pPr>
      <w:bookmarkStart w:id="35" w:name="_GoBack"/>
      <w:bookmarkEnd w:id="35"/>
    </w:p>
    <w:sectPr w:rsidR="009F522C">
      <w:headerReference w:type="even" r:id="rId8"/>
      <w:headerReference w:type="default" r:id="rId9"/>
      <w:pgSz w:w="11900" w:h="16840"/>
      <w:pgMar w:top="941" w:right="817" w:bottom="745" w:left="138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4B" w:rsidRDefault="00DC134B">
      <w:r>
        <w:separator/>
      </w:r>
    </w:p>
  </w:endnote>
  <w:endnote w:type="continuationSeparator" w:id="0">
    <w:p w:rsidR="00DC134B" w:rsidRDefault="00D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4B" w:rsidRDefault="00DC134B"/>
  </w:footnote>
  <w:footnote w:type="continuationSeparator" w:id="0">
    <w:p w:rsidR="00DC134B" w:rsidRDefault="00DC1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2C" w:rsidRDefault="00DC13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433705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522C" w:rsidRDefault="00DC134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8.85pt;margin-top:34.15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" filled="f" stroked="f">
              <v:textbox style="mso-fit-shape-to-text:t" inset="0,0,0,0">
                <w:txbxContent>
                  <w:p w:rsidR="009F522C" w:rsidRDefault="00DC134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2C" w:rsidRDefault="009F522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FA2"/>
    <w:multiLevelType w:val="multilevel"/>
    <w:tmpl w:val="B60C9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7B1EBD"/>
    <w:multiLevelType w:val="multilevel"/>
    <w:tmpl w:val="EAE4D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2C"/>
    <w:rsid w:val="00563141"/>
    <w:rsid w:val="009F522C"/>
    <w:rsid w:val="00CA4011"/>
    <w:rsid w:val="00D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AC1C"/>
  <w15:docId w15:val="{30B9FFB0-8976-4E9F-86C7-125B0AC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cp:lastModifiedBy>Секретарь</cp:lastModifiedBy>
  <cp:revision>2</cp:revision>
  <dcterms:created xsi:type="dcterms:W3CDTF">2024-01-31T12:21:00Z</dcterms:created>
  <dcterms:modified xsi:type="dcterms:W3CDTF">2024-01-31T12:24:00Z</dcterms:modified>
</cp:coreProperties>
</file>