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2" w:rsidRPr="006F1501" w:rsidRDefault="00D51372" w:rsidP="00D51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6F1501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pPr w:leftFromText="180" w:rightFromText="180" w:vertAnchor="text" w:horzAnchor="margin" w:tblpXSpec="center" w:tblpY="247"/>
        <w:tblW w:w="10314" w:type="dxa"/>
        <w:tblCellMar>
          <w:left w:w="0" w:type="dxa"/>
          <w:right w:w="0" w:type="dxa"/>
        </w:tblCellMar>
        <w:tblLook w:val="04A0"/>
      </w:tblPr>
      <w:tblGrid>
        <w:gridCol w:w="511"/>
        <w:gridCol w:w="2993"/>
        <w:gridCol w:w="1073"/>
        <w:gridCol w:w="823"/>
        <w:gridCol w:w="686"/>
        <w:gridCol w:w="4228"/>
      </w:tblGrid>
      <w:tr w:rsidR="00D51372" w:rsidRPr="006F1501" w:rsidTr="00334A29">
        <w:trPr>
          <w:trHeight w:val="111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tabs>
                <w:tab w:val="center" w:pos="1785"/>
                <w:tab w:val="right" w:pos="3571"/>
              </w:tabs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ab/>
              <w:t>Тема изучаемого раздела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Универсальные учебные действия</w:t>
            </w:r>
          </w:p>
        </w:tc>
      </w:tr>
      <w:tr w:rsidR="00D51372" w:rsidRPr="006F1501" w:rsidTr="00334A29">
        <w:trPr>
          <w:trHeight w:val="197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Совершенствование техники верхней, нижней передачи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Познавательные УУД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рассказать о правилах техники безопасности при проведении спортивных игр;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физическую нагрузку по частоте сердечных сокращений.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6F1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определять, где применяются действия с мячом; ставить, формулировать и решать проблемы;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5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5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формулировать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цель.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моделировать технику игровых действий и приемов, варьировать ее в зависимости от ситуаций и </w:t>
            </w:r>
            <w:proofErr w:type="gramStart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в процессе игровой деятельности.</w:t>
            </w:r>
          </w:p>
          <w:p w:rsidR="00D51372" w:rsidRPr="006F1501" w:rsidRDefault="00D51372" w:rsidP="00334A29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Коммуникативные УУД</w:t>
            </w:r>
          </w:p>
          <w:p w:rsidR="00D51372" w:rsidRPr="006F1501" w:rsidRDefault="00D51372" w:rsidP="00334A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работать в группе, умение общаться друг с другом;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сохранять доброжелательные отношения, умение выражать свои мысли;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организовывать и осуществлять совместную деятельность, обосновывать свою точку зрения и доказывать собственное мнение, уважать иное мнение;</w:t>
            </w:r>
          </w:p>
          <w:p w:rsidR="00D51372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со сверстниками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совместного освоения </w:t>
            </w:r>
            <w:proofErr w:type="gramStart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</w:t>
            </w:r>
            <w:proofErr w:type="gramEnd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-управлять поведением партнёра (контроль, коррекция, оценка действий партнёра, умений убеждать).</w:t>
            </w:r>
          </w:p>
          <w:p w:rsidR="00D51372" w:rsidRPr="006F1501" w:rsidRDefault="00D51372" w:rsidP="00334A29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Регулятивные УУД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адекватно понимать оценку взрослого и сверстника;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осуществлять действия по образцу и заданному правилу, находить необходимую информацию; - самостоятельно формулировать познавательные цели. </w:t>
            </w:r>
          </w:p>
          <w:p w:rsidR="00D51372" w:rsidRPr="006F1501" w:rsidRDefault="00D51372" w:rsidP="00334A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Личностные УУД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развитие этических чувств; - доброжелательности и эмоционально-нравственной отзывчивости;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сочувствия другим людям; - развитие навыков сотрудничества со сверстниками и взрослыми в разных социальных ситуациях;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умение не создавать конфликты и находить выходы из спорных ситуаций;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технические действия игрока на площадке;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осуществлять судейство игры;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D51372" w:rsidRPr="006F1501" w:rsidRDefault="00D51372" w:rsidP="00334A2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совместные занятия по спортивным играм со сверстниками</w:t>
            </w:r>
          </w:p>
        </w:tc>
      </w:tr>
      <w:tr w:rsidR="00D51372" w:rsidRPr="006F1501" w:rsidTr="00334A29">
        <w:trPr>
          <w:trHeight w:val="153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Прямой нападающий удар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2114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Совершенствование верхней прямой подачи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13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Совершенствование приёма мяча с подачи и в защите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2062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271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Одиночное блокирование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130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569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6F1501" w:rsidRDefault="00D51372" w:rsidP="00334A29">
            <w:pPr>
              <w:spacing w:before="224" w:after="224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794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Default="00D51372" w:rsidP="00334A29">
            <w:pPr>
              <w:spacing w:line="288" w:lineRule="atLeast"/>
              <w:ind w:left="-155" w:firstLine="1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Судейская практика </w:t>
            </w:r>
          </w:p>
          <w:p w:rsidR="00D51372" w:rsidRPr="006F1501" w:rsidRDefault="00D51372" w:rsidP="00334A29">
            <w:pPr>
              <w:spacing w:line="288" w:lineRule="atLeast"/>
              <w:ind w:left="-155" w:firstLine="1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процессе игры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72" w:rsidRPr="006F1501" w:rsidTr="00334A29">
        <w:trPr>
          <w:trHeight w:val="10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51372" w:rsidRPr="006F1501" w:rsidRDefault="00D51372" w:rsidP="00334A29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72" w:rsidRDefault="00D51372" w:rsidP="00D51372">
      <w:pPr>
        <w:rPr>
          <w:rFonts w:ascii="Times New Roman" w:hAnsi="Times New Roman" w:cs="Times New Roman"/>
          <w:b/>
          <w:sz w:val="24"/>
          <w:szCs w:val="24"/>
        </w:rPr>
      </w:pPr>
    </w:p>
    <w:p w:rsidR="00D51372" w:rsidRDefault="00D51372" w:rsidP="00D51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372" w:rsidRDefault="00D51372" w:rsidP="00D51372">
      <w:pPr>
        <w:rPr>
          <w:rFonts w:ascii="Times New Roman" w:hAnsi="Times New Roman" w:cs="Times New Roman"/>
          <w:b/>
          <w:sz w:val="24"/>
          <w:szCs w:val="24"/>
        </w:rPr>
      </w:pPr>
    </w:p>
    <w:p w:rsidR="00D51372" w:rsidRPr="006561DF" w:rsidRDefault="00D51372" w:rsidP="00D5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</w:t>
      </w:r>
      <w:r w:rsidRPr="006561DF">
        <w:rPr>
          <w:rFonts w:ascii="Times New Roman" w:eastAsia="Times New Roman" w:hAnsi="Times New Roman" w:cs="Times New Roman"/>
          <w:b/>
          <w:sz w:val="24"/>
          <w:szCs w:val="24"/>
        </w:rPr>
        <w:t>-тематическое планирование по волейболу</w:t>
      </w:r>
    </w:p>
    <w:p w:rsidR="00D51372" w:rsidRPr="006561DF" w:rsidRDefault="00D51372" w:rsidP="00D5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693"/>
        <w:gridCol w:w="3969"/>
      </w:tblGrid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личности спортсмена 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игры на сплочение и знакомство коллектива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личности спортсмена 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игры на сплочение и знакомство коллектива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спортивного коллектива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игры на сплочение и знакомство коллектива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561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Развитее быстроты. Подвижные игры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561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Развитее быстроты. Подвижные игры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 в России. Инструктаж по ТБ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«История физическая культура и спорт в России». ТБ на занятиях по волейболу.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перемещения. Основная, низкая, ходьба, бег.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перемещения. Основная, низкая, ходьба, бег.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Входящие контрольные испытания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 Челночный бег.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под названием «Волейбол»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истории волейбола.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под названием «Волейбол»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истории волейбола.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нападения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и стойки. Упражнения для развития навыков быстроты, ответных действий, прыгучести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сверху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и стойки. Прием сверху двумя руками Прием мяча после отскока от стены (расстояние 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561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сверху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и стойки. Прием сверху двумя руками Прием мяча после отскока от стены (расстояние 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561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снизу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снизу двумя руками.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снизу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снизу двумя руками.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передача мяча сверху и снизу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снизу двумя руками. Прием наброшенного мяча партнером – на месте и после перемещения, в 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парах, направляя мяч веред вверх.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и отдых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рассказ и практический показ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и отдых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рассказ и практический показ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работа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ОРУ, перемещение, прыжки на скакалке, в высоту, возле волейбольной сетки.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сверху и снизу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перемещения волейболиста. Челночный бег 3х10м, 5х10м. Подводящие упражнения для приема сверху и снизу в парах.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сверху и снизу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перемещения волейболиста. Челночный бег 3х10м, 5х10м. Подводящие упражнения для приема сверху и снизу в парах.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по физиологии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Гигиена. Врачебный контроль. Самоконтроль.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вдоль границ площадки, выполняя различные упражнения. Подводящие упражнения для приема и передач, подач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вдоль границ площадки, выполняя различные упражнения. Подводящие упражнения для приема и передач, подач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61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) из п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ед на полу.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и медико-биологические мероприятия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Антропометрические показатели 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антропометрических показателей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и медико-биологические мероприятия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Антропометрические показатели 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антропометрических показателей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на развитие гибкости. 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сверху двумя руками баскетбольными мячами из положения 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врозь в парах. Волейбольными мячами над собой, о стенку в заданную точку, стоя в парах.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сверху двумя руками баскетбольными мячами из положения 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врозь в парах. Волейбольными мячами над собой, о стенку в заданную точку, стоя в парах.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и медико-биологические мероприятия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 показатели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физиологических показателей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навыков быстроты ответных действий, прыгучести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навыков быстроты ответных действий, прыгучести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 двумя руками, над собой – на месте и после перемещения различными способами.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содержание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содержание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 на развитие силовых качеств.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навыков быстроты ответных действий, прыгучести.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навыков быстроты ответных действий, прыгучести.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подготовок спортсмена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и виды подготовок спортсмена (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восстановительная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психологическая, интегральная, ОФП, теоретическая, техническая, тактическая)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«Волейбольная лапта».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«Волейбольная лапта».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 двумя руками, над собой – на месте и после перемещения различными способами. В парах, тройках, со стенкой.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гимнастической скакалкой, с набивным мячом 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гимнастической скакалкой, с набивным мячом 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 двумя руками, над собой, через сетку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мяча: нижняя и верхняя прямая подача.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мяча: нижняя и верхняя прямая подача.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снизу,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снизу, сверху. Прием мяча с подачи.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снизу, сверху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снизу, сверху. Прием мяча с подачи.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мяча: нижняя и верхняя прямая подача, через сетку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судейской практикой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терминологии принятой в волейболе. Овладение командным голосом.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судейской практикой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терминологии принятой в волейболе. Овладение командным голосом.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 с места в стенку или щит в цель, на дальность. Ручной мяч.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 с изменением направления из 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Подводящие упражнения для приема и передач.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 с изменением направления из 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Подводящие упражнения для приема и передач.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судейской практикой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подача. Прямой нападающий удар. Ритм разбега в три шага.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волейбола 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Основы техники и тактики игры волейбол.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волейбола 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Основы техники и тактики игры волейбол.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передача мяча сверху и снизу двумя руками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упражнений на развитие каче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именительно к изученным техническим приемам и выполнение этих же приемов.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Прыжковая и силовая работа 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развитее точных приемов и передач. Подводящие упражнения с малым мячом для нападающего удара.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Прыжковая и силовая работа 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развитее точных приемов и передач. Подводящие упражнения с малым мячом для нападающего удара.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травмы чаще всего бывают у волейболистов, предотвращение их.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снизу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сверху двумя руками нижней прямой подачи. Прием снизу двумя руками на месте и после перемещения.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и скоростных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овладения навыками быстрых ответных действий. Подвижная игра «Два капитана».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и скоростных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овладения навыками быстрых ответных действий. Подвижная игра «Два капитана».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мяча. Прямой нападающий удар. Ритм разбега в три шага, ударное движение кистью.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мяча. Прямой нападающий удар после </w:t>
            </w:r>
            <w:proofErr w:type="spell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подброса</w:t>
            </w:r>
            <w:proofErr w:type="spell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партнером. 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мяча. Прямой нападающий удар после </w:t>
            </w:r>
            <w:proofErr w:type="spell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подброса</w:t>
            </w:r>
            <w:proofErr w:type="spell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партнером. </w:t>
            </w:r>
          </w:p>
        </w:tc>
      </w:tr>
      <w:tr w:rsidR="00D51372" w:rsidRPr="006561DF" w:rsidTr="00334A29">
        <w:tc>
          <w:tcPr>
            <w:tcW w:w="710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и силовых способностей</w:t>
            </w:r>
          </w:p>
        </w:tc>
        <w:tc>
          <w:tcPr>
            <w:tcW w:w="3969" w:type="dxa"/>
            <w:shd w:val="clear" w:color="auto" w:fill="auto"/>
          </w:tcPr>
          <w:p w:rsidR="00D51372" w:rsidRPr="006561DF" w:rsidRDefault="00D51372" w:rsidP="0033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Прыжковая и силовая работа </w:t>
            </w:r>
            <w:proofErr w:type="gramStart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развитее точных приемов и передач.</w:t>
            </w:r>
          </w:p>
        </w:tc>
      </w:tr>
    </w:tbl>
    <w:p w:rsidR="00D51372" w:rsidRPr="006561DF" w:rsidRDefault="00D51372" w:rsidP="00D51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50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-318" w:type="dxa"/>
        <w:tblLook w:val="04A0"/>
      </w:tblPr>
      <w:tblGrid>
        <w:gridCol w:w="4831"/>
        <w:gridCol w:w="4832"/>
      </w:tblGrid>
      <w:tr w:rsidR="00D51372" w:rsidRPr="006F1501" w:rsidTr="00334A29">
        <w:tc>
          <w:tcPr>
            <w:tcW w:w="4831" w:type="dxa"/>
          </w:tcPr>
          <w:p w:rsidR="00D51372" w:rsidRPr="006F1501" w:rsidRDefault="00D51372" w:rsidP="0033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 часов</w:t>
            </w:r>
          </w:p>
        </w:tc>
        <w:tc>
          <w:tcPr>
            <w:tcW w:w="4832" w:type="dxa"/>
          </w:tcPr>
          <w:p w:rsidR="00D51372" w:rsidRPr="006F1501" w:rsidRDefault="00D51372" w:rsidP="0033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ученика</w:t>
            </w:r>
          </w:p>
        </w:tc>
      </w:tr>
      <w:tr w:rsidR="00D51372" w:rsidRPr="006F1501" w:rsidTr="00334A29">
        <w:tc>
          <w:tcPr>
            <w:tcW w:w="4831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подача: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имитация подачи мяч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подачи в стену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подачи в парах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подачи через сетку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подачу в правую и левую половину площадки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подачи на точность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на большое количество 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 в заданный участок</w:t>
            </w:r>
          </w:p>
        </w:tc>
        <w:tc>
          <w:tcPr>
            <w:tcW w:w="4832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Подавать верхнюю подачу. Подавать подачи по зонам и на точность.</w:t>
            </w:r>
          </w:p>
        </w:tc>
      </w:tr>
      <w:tr w:rsidR="00D51372" w:rsidRPr="006F1501" w:rsidTr="00334A29">
        <w:tc>
          <w:tcPr>
            <w:tcW w:w="4831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мяча через сетку в прыжке: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имитация верхней передачи мяча в прыжке через сетку с места и небольшого разбега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верхняя прямая подача в прыжке после подбрасывания над собой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верхняя прямая подача в прыжке после подбрасывания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ерёд-вверх и небольшого разбега</w:t>
            </w:r>
          </w:p>
        </w:tc>
        <w:tc>
          <w:tcPr>
            <w:tcW w:w="4832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</w:tr>
      <w:tr w:rsidR="00D51372" w:rsidRPr="006F1501" w:rsidTr="00334A29">
        <w:tc>
          <w:tcPr>
            <w:tcW w:w="4831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назад (в опорном положении)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имитация передачи мяча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в парах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в тройках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в четвёрках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передачи через сетку назад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передачи на точность в мишени, расположенные на стене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передачи мяча из зон 3 за голову в зону 2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передачи мяча из зоны 3 за голову в зону 4</w:t>
            </w:r>
          </w:p>
        </w:tc>
        <w:tc>
          <w:tcPr>
            <w:tcW w:w="4832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</w:tr>
      <w:tr w:rsidR="00D51372" w:rsidRPr="006F1501" w:rsidTr="00334A29">
        <w:tc>
          <w:tcPr>
            <w:tcW w:w="4831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Приём мяча, отражённого сеткой: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приём мячей, отскочивших от сетки с собственного набрасывания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приём мячей после набрасывания в сетку другим игроком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приём мячей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удара в сетку другим игроком</w:t>
            </w:r>
          </w:p>
        </w:tc>
        <w:tc>
          <w:tcPr>
            <w:tcW w:w="4832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</w:tr>
      <w:tr w:rsidR="00D51372" w:rsidRPr="006F1501" w:rsidTr="00334A29">
        <w:tc>
          <w:tcPr>
            <w:tcW w:w="4831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удар: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br/>
              <w:t>- прыжок вверх толчком двух ног с места, с разбега в один, два и три шага.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имитация нападающего удара в прыжке с места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имитация нападающего удара в прыжке с разбега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в парах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броски теннисного мяча в прыжке с места и разбега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броски теннисного мяча в прыжке с места и разбега в парах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нападающий удар через сетку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нападающий удар через сетку после подбрасывания мяча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нападающий удар через сетку с разных зон подбрасывания мяча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нападающий удар после встречной передачи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адающий удар со второй передачи</w:t>
            </w:r>
          </w:p>
        </w:tc>
        <w:tc>
          <w:tcPr>
            <w:tcW w:w="4832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</w:tr>
      <w:tr w:rsidR="00D51372" w:rsidRPr="006F1501" w:rsidTr="00334A29">
        <w:tc>
          <w:tcPr>
            <w:tcW w:w="4831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блокирование: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имитация блокирования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передвижение вдоль сетки, с остановкой, прыжком и выносом рук над сеткой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- в парах через сетку, </w:t>
            </w:r>
            <w:proofErr w:type="gramStart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касаясь ладонями друг 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</w:t>
            </w:r>
            <w:proofErr w:type="gramEnd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над сеткой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локирование после набрасывания над сеткой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то же но набрасывание правее, левее блокирующего</w:t>
            </w:r>
          </w:p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блокирование нападающего удара выполненного из разных зон</w:t>
            </w:r>
          </w:p>
        </w:tc>
        <w:tc>
          <w:tcPr>
            <w:tcW w:w="4832" w:type="dxa"/>
          </w:tcPr>
          <w:p w:rsidR="00D51372" w:rsidRPr="006F1501" w:rsidRDefault="00D51372" w:rsidP="0033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</w:tc>
      </w:tr>
    </w:tbl>
    <w:p w:rsidR="00000000" w:rsidRDefault="00D513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1372"/>
    <w:rsid w:val="00D5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513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1372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D5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12751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2021-09-10T10:11:00Z</dcterms:created>
  <dcterms:modified xsi:type="dcterms:W3CDTF">2021-09-10T10:11:00Z</dcterms:modified>
</cp:coreProperties>
</file>